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519290AC" w:rsidR="00935B36" w:rsidRPr="0010174C" w:rsidRDefault="00935B36" w:rsidP="00935B36">
      <w:pPr>
        <w:keepLines/>
        <w:spacing w:after="0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 xml:space="preserve">Příloha č. 3 </w:t>
      </w:r>
      <w:r w:rsidR="00183CA7">
        <w:t>Výzvy k podání nabídky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1B4D31C9" w14:textId="0725AC69" w:rsidR="00E1243D" w:rsidRPr="0027088E" w:rsidRDefault="00342892" w:rsidP="00342892">
            <w:pPr>
              <w:spacing w:after="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</w:t>
            </w:r>
            <w:r w:rsidR="000E7E41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>F</w:t>
            </w:r>
            <w:proofErr w:type="spellEnd"/>
            <w:r>
              <w:rPr>
                <w:rFonts w:ascii="Arial" w:hAnsi="Arial" w:cs="Arial"/>
                <w:b/>
              </w:rPr>
              <w:t xml:space="preserve"> UK – </w:t>
            </w:r>
            <w:r w:rsidR="000E7E41" w:rsidRPr="000E7E41">
              <w:rPr>
                <w:rFonts w:ascii="Arial" w:hAnsi="Arial" w:cs="Arial"/>
                <w:b/>
              </w:rPr>
              <w:t>Systém pro minimálně invazivní srdeční katetrizaci laboratorních zvířat</w:t>
            </w: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16390560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ZZVZ</w:t>
            </w:r>
            <w:r w:rsidR="00935B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3119"/>
        <w:gridCol w:w="5943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904D68">
        <w:tc>
          <w:tcPr>
            <w:tcW w:w="1721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279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79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904D68">
        <w:tc>
          <w:tcPr>
            <w:tcW w:w="1721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79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7D6E22D4" w:rsidR="00E1243D" w:rsidRDefault="00E1243D" w:rsidP="00342892">
      <w:pPr>
        <w:spacing w:after="0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plnění, tj. </w:t>
      </w:r>
      <w:r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AE3DF8">
        <w:rPr>
          <w:rFonts w:ascii="Arial" w:eastAsia="MS Gothic" w:hAnsi="Arial" w:cs="Arial"/>
          <w:sz w:val="20"/>
          <w:szCs w:val="20"/>
        </w:rPr>
        <w:t xml:space="preserve"> </w:t>
      </w:r>
      <w:r w:rsidR="000E7E41" w:rsidRPr="000E7E41">
        <w:rPr>
          <w:rFonts w:ascii="Arial" w:eastAsia="MS Gothic" w:hAnsi="Arial" w:cs="Arial"/>
          <w:b/>
          <w:sz w:val="20"/>
          <w:szCs w:val="20"/>
        </w:rPr>
        <w:t>s</w:t>
      </w:r>
      <w:r w:rsidR="00342892" w:rsidRPr="00342892">
        <w:rPr>
          <w:rFonts w:ascii="Arial" w:eastAsia="MS Gothic" w:hAnsi="Arial" w:cs="Arial"/>
          <w:b/>
          <w:sz w:val="20"/>
          <w:szCs w:val="20"/>
        </w:rPr>
        <w:t>ystému</w:t>
      </w:r>
      <w:r w:rsidR="000E7E41" w:rsidRPr="000E7E41">
        <w:rPr>
          <w:rFonts w:ascii="Arial" w:eastAsia="MS Gothic" w:hAnsi="Arial" w:cs="Arial"/>
          <w:b/>
          <w:sz w:val="20"/>
          <w:szCs w:val="20"/>
        </w:rPr>
        <w:t xml:space="preserve"> pro minimálně invazivní srdeční katetrizaci laboratorních zvířat</w:t>
      </w:r>
      <w:r w:rsidRPr="00AE3DF8">
        <w:rPr>
          <w:rFonts w:ascii="Arial" w:hAnsi="Arial" w:cs="Arial"/>
          <w:bCs/>
          <w:sz w:val="20"/>
          <w:szCs w:val="20"/>
        </w:rPr>
        <w:t>,</w:t>
      </w:r>
      <w:r w:rsidRPr="004D0076">
        <w:rPr>
          <w:rFonts w:ascii="Arial" w:hAnsi="Arial" w:cs="Arial"/>
          <w:bCs/>
          <w:sz w:val="20"/>
          <w:szCs w:val="20"/>
        </w:rPr>
        <w:t xml:space="preserve">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2E85B" w14:textId="77777777" w:rsidR="00044D20" w:rsidRDefault="00044D20" w:rsidP="00B672DB">
      <w:pPr>
        <w:spacing w:after="0" w:line="240" w:lineRule="auto"/>
      </w:pPr>
      <w:r>
        <w:separator/>
      </w:r>
    </w:p>
  </w:endnote>
  <w:endnote w:type="continuationSeparator" w:id="0">
    <w:p w14:paraId="369F9D78" w14:textId="77777777" w:rsidR="00044D20" w:rsidRDefault="00044D20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AD4CA" w14:textId="77777777" w:rsidR="00044D20" w:rsidRDefault="00044D20" w:rsidP="00B672DB">
      <w:pPr>
        <w:spacing w:after="0" w:line="240" w:lineRule="auto"/>
      </w:pPr>
      <w:r>
        <w:separator/>
      </w:r>
    </w:p>
  </w:footnote>
  <w:footnote w:type="continuationSeparator" w:id="0">
    <w:p w14:paraId="6AE0C37C" w14:textId="77777777" w:rsidR="00044D20" w:rsidRDefault="00044D20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05473865">
    <w:abstractNumId w:val="0"/>
  </w:num>
  <w:num w:numId="2" w16cid:durableId="137039022">
    <w:abstractNumId w:val="2"/>
  </w:num>
  <w:num w:numId="3" w16cid:durableId="976642561">
    <w:abstractNumId w:val="1"/>
  </w:num>
  <w:num w:numId="4" w16cid:durableId="141859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44D20"/>
    <w:rsid w:val="000A046E"/>
    <w:rsid w:val="000B357A"/>
    <w:rsid w:val="000D0268"/>
    <w:rsid w:val="000E008A"/>
    <w:rsid w:val="000E110A"/>
    <w:rsid w:val="000E7E41"/>
    <w:rsid w:val="0010174C"/>
    <w:rsid w:val="00183CA7"/>
    <w:rsid w:val="0020739B"/>
    <w:rsid w:val="0027088E"/>
    <w:rsid w:val="00275A4C"/>
    <w:rsid w:val="002D43C2"/>
    <w:rsid w:val="002D5C9C"/>
    <w:rsid w:val="002F39EE"/>
    <w:rsid w:val="003062E5"/>
    <w:rsid w:val="00342892"/>
    <w:rsid w:val="0034390B"/>
    <w:rsid w:val="003679A3"/>
    <w:rsid w:val="00383450"/>
    <w:rsid w:val="003B1F2E"/>
    <w:rsid w:val="003C2C69"/>
    <w:rsid w:val="003E3301"/>
    <w:rsid w:val="003F54BF"/>
    <w:rsid w:val="004054FA"/>
    <w:rsid w:val="0040585D"/>
    <w:rsid w:val="004869C3"/>
    <w:rsid w:val="004C30C7"/>
    <w:rsid w:val="00522F8C"/>
    <w:rsid w:val="005558F0"/>
    <w:rsid w:val="00593649"/>
    <w:rsid w:val="005A4EAC"/>
    <w:rsid w:val="005C3380"/>
    <w:rsid w:val="005C79CA"/>
    <w:rsid w:val="005E23B9"/>
    <w:rsid w:val="005E5A70"/>
    <w:rsid w:val="00604481"/>
    <w:rsid w:val="006339EC"/>
    <w:rsid w:val="006535E4"/>
    <w:rsid w:val="006775D6"/>
    <w:rsid w:val="006A00AA"/>
    <w:rsid w:val="006C711C"/>
    <w:rsid w:val="006D45FB"/>
    <w:rsid w:val="006E7C5F"/>
    <w:rsid w:val="007352D4"/>
    <w:rsid w:val="0074135D"/>
    <w:rsid w:val="00750715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7CFD"/>
    <w:rsid w:val="00904D68"/>
    <w:rsid w:val="009256D5"/>
    <w:rsid w:val="009346F0"/>
    <w:rsid w:val="00935B36"/>
    <w:rsid w:val="009D0C6B"/>
    <w:rsid w:val="009E3458"/>
    <w:rsid w:val="009F247A"/>
    <w:rsid w:val="009F717E"/>
    <w:rsid w:val="00A31927"/>
    <w:rsid w:val="00A41DAD"/>
    <w:rsid w:val="00A53D5D"/>
    <w:rsid w:val="00A56FBB"/>
    <w:rsid w:val="00A817B0"/>
    <w:rsid w:val="00A832F0"/>
    <w:rsid w:val="00AD75C0"/>
    <w:rsid w:val="00AE3DF8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D24BB9"/>
    <w:rsid w:val="00D37E2C"/>
    <w:rsid w:val="00D55E81"/>
    <w:rsid w:val="00D6175D"/>
    <w:rsid w:val="00D92E71"/>
    <w:rsid w:val="00DA6A4D"/>
    <w:rsid w:val="00E1243D"/>
    <w:rsid w:val="00E27B7B"/>
    <w:rsid w:val="00ED15BB"/>
    <w:rsid w:val="00F322BC"/>
    <w:rsid w:val="00F470DA"/>
    <w:rsid w:val="00F55277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2019-01-09T14:28:00Z</dcterms:created>
  <dcterms:modified xsi:type="dcterms:W3CDTF">2023-09-18T07:51:00Z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